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E2381" w14:textId="77777777" w:rsidR="00525C2D" w:rsidRDefault="00525C2D" w:rsidP="00525C2D">
      <w:pPr>
        <w:pStyle w:val="Zwykytekst"/>
      </w:pPr>
      <w:r>
        <w:rPr>
          <w:lang w:eastAsia="pl-PL"/>
        </w:rPr>
        <w:t>-----</w:t>
      </w:r>
      <w:proofErr w:type="spellStart"/>
      <w:r>
        <w:rPr>
          <w:lang w:eastAsia="pl-PL"/>
        </w:rPr>
        <w:t>Original</w:t>
      </w:r>
      <w:proofErr w:type="spellEnd"/>
      <w:r>
        <w:rPr>
          <w:lang w:eastAsia="pl-PL"/>
        </w:rPr>
        <w:t xml:space="preserve"> Message-----</w:t>
      </w:r>
      <w:r>
        <w:rPr>
          <w:lang w:eastAsia="pl-PL"/>
        </w:rPr>
        <w:br/>
        <w:t xml:space="preserve">From: Notariusz Szymon Posadzy </w:t>
      </w:r>
      <w:r>
        <w:rPr>
          <w:lang w:eastAsia="pl-PL"/>
        </w:rPr>
        <w:br/>
      </w:r>
      <w:proofErr w:type="spellStart"/>
      <w:r>
        <w:rPr>
          <w:lang w:eastAsia="pl-PL"/>
        </w:rPr>
        <w:t>Sent</w:t>
      </w:r>
      <w:proofErr w:type="spellEnd"/>
      <w:r>
        <w:rPr>
          <w:lang w:eastAsia="pl-PL"/>
        </w:rPr>
        <w:t xml:space="preserve">: </w:t>
      </w:r>
      <w:proofErr w:type="spellStart"/>
      <w:r>
        <w:rPr>
          <w:lang w:eastAsia="pl-PL"/>
        </w:rPr>
        <w:t>Friday</w:t>
      </w:r>
      <w:proofErr w:type="spellEnd"/>
      <w:r>
        <w:rPr>
          <w:lang w:eastAsia="pl-PL"/>
        </w:rPr>
        <w:t xml:space="preserve">, </w:t>
      </w:r>
      <w:proofErr w:type="spellStart"/>
      <w:r>
        <w:rPr>
          <w:lang w:eastAsia="pl-PL"/>
        </w:rPr>
        <w:t>July</w:t>
      </w:r>
      <w:proofErr w:type="spellEnd"/>
      <w:r>
        <w:rPr>
          <w:lang w:eastAsia="pl-PL"/>
        </w:rPr>
        <w:t xml:space="preserve"> 15, 2022 12:13 PM</w:t>
      </w:r>
      <w:r>
        <w:rPr>
          <w:lang w:eastAsia="pl-PL"/>
        </w:rPr>
        <w:br/>
        <w:t>To: Biuro SNRP &lt;biuro@snrp.pl&gt;; celinski@data.pl; tamara.zurakowska@op.pl; fortunski@notariusze.waw.pl; Anna Sota Notariusz &lt;sota@notariusze.waw.pl&gt;; buk@notariusze.waw.pl; wilkowska@notariusze.waw.pl; Kancelaria Notarialna &lt;kancelaria@notariuszepoznan.com&gt;; kancelaria@notariusz-katowice.eu; 'Aleksandra Chmiel' &lt;aleksandra.chmiel@notariusze.lodz.pl&gt;; 'babka@notariusze.waw.pl' &lt;babka@notariusze.waw.pl&gt;; 'joannagawel@rejent.pl' &lt;joannagawel@rejent.pl&gt;; 'jprzetocki@notar.pl' &lt;jprzetocki@notar.pl&gt;; Anna Danko-Roesler &lt;adr24@wp.pl&gt;; 'zlota120@op.pl' &lt;zlota120@op.pl&gt;; 'Malgorzata Kaczmarek' &lt;malgorzata.kaczmarek@icloud.com&gt;; 'jolanta.demczyszyn@notariusze.lodz.pl' &lt;jolanta.demczyszyn@notariusze.lodz.pl&gt;; Paweł Orłowski Notariusz &lt;p.orlowski@rejenci.waw.pl&gt;; 'notariuszstargard@vp.pl' &lt;notariuszstargard@vp.pl&gt;; 'soroko@notariusze.waw.pl' &lt;soroko@notariusze.waw.pl&gt;; 'zofia028@wp.pl' &lt;zofia028@wp.pl&gt;; 'kolcun@notariusze.waw.pl' &lt;kolcun@notariusze.waw.pl&gt;; 'kancelaria@notariuszkowalczyk.pl' &lt;kancelaria@notariuszkowalczyk.pl&gt;</w:t>
      </w:r>
      <w:r>
        <w:rPr>
          <w:lang w:eastAsia="pl-PL"/>
        </w:rPr>
        <w:br/>
      </w:r>
      <w:proofErr w:type="spellStart"/>
      <w:r>
        <w:rPr>
          <w:lang w:eastAsia="pl-PL"/>
        </w:rPr>
        <w:t>Subject</w:t>
      </w:r>
      <w:proofErr w:type="spellEnd"/>
      <w:r>
        <w:rPr>
          <w:lang w:eastAsia="pl-PL"/>
        </w:rPr>
        <w:t xml:space="preserve">: Re: </w:t>
      </w:r>
      <w:proofErr w:type="spellStart"/>
      <w:r>
        <w:rPr>
          <w:lang w:eastAsia="pl-PL"/>
        </w:rPr>
        <w:t>Fwd</w:t>
      </w:r>
      <w:proofErr w:type="spellEnd"/>
      <w:r>
        <w:rPr>
          <w:lang w:eastAsia="pl-PL"/>
        </w:rPr>
        <w:t>: pilna prośba o stanowisko - projekt ustawy o zmianie ustawy - Prawo o notariacie oraz niektórych innych ustaw (UD383)</w:t>
      </w:r>
    </w:p>
    <w:p w14:paraId="6E44D6DD" w14:textId="77777777" w:rsidR="00525C2D" w:rsidRDefault="00525C2D" w:rsidP="00525C2D">
      <w:pPr>
        <w:pStyle w:val="Zwykytekst"/>
      </w:pPr>
    </w:p>
    <w:p w14:paraId="61F3D5AB" w14:textId="77777777" w:rsidR="00525C2D" w:rsidRDefault="00525C2D" w:rsidP="00525C2D">
      <w:pPr>
        <w:pStyle w:val="Zwykytekst"/>
      </w:pPr>
      <w:r>
        <w:t>Dzień dobry,</w:t>
      </w:r>
    </w:p>
    <w:p w14:paraId="6258E4D9" w14:textId="77777777" w:rsidR="00525C2D" w:rsidRDefault="00525C2D" w:rsidP="00525C2D">
      <w:pPr>
        <w:pStyle w:val="Zwykytekst"/>
      </w:pPr>
    </w:p>
    <w:p w14:paraId="07504FF9" w14:textId="77777777" w:rsidR="00525C2D" w:rsidRDefault="00525C2D" w:rsidP="00525C2D">
      <w:pPr>
        <w:pStyle w:val="Zwykytekst"/>
      </w:pPr>
      <w:r>
        <w:t>przeczytałem poprawiony projekt, uzasadnienie, OSR i zestawienie uwag do projektu wraz z odpowiedziami ministerstwa do uwag i mam następujące uwagi:</w:t>
      </w:r>
    </w:p>
    <w:p w14:paraId="2F18AF97" w14:textId="77777777" w:rsidR="00525C2D" w:rsidRDefault="00525C2D" w:rsidP="00525C2D">
      <w:pPr>
        <w:pStyle w:val="Zwykytekst"/>
      </w:pPr>
      <w:r>
        <w:t xml:space="preserve">- w zakresie wpisów do </w:t>
      </w:r>
      <w:proofErr w:type="spellStart"/>
      <w:r>
        <w:t>kw</w:t>
      </w:r>
      <w:proofErr w:type="spellEnd"/>
      <w:r>
        <w:t>:</w:t>
      </w:r>
    </w:p>
    <w:p w14:paraId="61150D2B" w14:textId="77777777" w:rsidR="00525C2D" w:rsidRDefault="00525C2D" w:rsidP="00525C2D">
      <w:pPr>
        <w:pStyle w:val="Zwykytekst"/>
      </w:pPr>
      <w:r>
        <w:t xml:space="preserve">1. teoretycznie przyznano nam częściowo rację co do niespójności w zakresie zakresu kompetencji w prawie o notariacie i </w:t>
      </w:r>
      <w:proofErr w:type="spellStart"/>
      <w:r>
        <w:t>kpc</w:t>
      </w:r>
      <w:proofErr w:type="spellEnd"/>
    </w:p>
    <w:p w14:paraId="7FA7183D" w14:textId="77777777" w:rsidR="00525C2D" w:rsidRDefault="00525C2D" w:rsidP="00525C2D">
      <w:pPr>
        <w:pStyle w:val="Zwykytekst"/>
      </w:pPr>
      <w:r>
        <w:t xml:space="preserve">- jednak poprawiono jedynie to, że z </w:t>
      </w:r>
      <w:proofErr w:type="spellStart"/>
      <w:r>
        <w:t>kpc</w:t>
      </w:r>
      <w:proofErr w:type="spellEnd"/>
      <w:r>
        <w:t xml:space="preserve"> wypadło "mieszkalnego"</w:t>
      </w:r>
    </w:p>
    <w:p w14:paraId="4859D266" w14:textId="77777777" w:rsidR="00525C2D" w:rsidRDefault="00525C2D" w:rsidP="00525C2D">
      <w:pPr>
        <w:pStyle w:val="Zwykytekst"/>
      </w:pPr>
      <w:r>
        <w:t xml:space="preserve">-więc możemy wg </w:t>
      </w:r>
      <w:proofErr w:type="spellStart"/>
      <w:r>
        <w:t>kpc</w:t>
      </w:r>
      <w:proofErr w:type="spellEnd"/>
      <w:r>
        <w:t xml:space="preserve"> dokonywać "wpisu własności odrębnej własności lokalu oraz ograniczonych praw rzeczowych z nim związanych", a zgodnie z prawem o notariacie notariusz "rozpoznaje wnioski o wpis w księdze wieczystej dotyczące ustanowienia i obciążenia odrębnej własności lokalu ograniczonymi prawami rzeczowymi oraz innymi roszczeniami dotyczącymi tego lokalu, jak również rozpoznaje wnioski o wpis w księdze wieczystej dotyczące przyłączenia i odłączenia nieruchomości lub ich części, związane z ustanowieniem odrębnej własności lokali, wraz z ujawnieniem w księgach wieczystych ograniczonych praw rzeczowych, ograniczeń w rozporządzaniu oraz innych praw i roszczeń"</w:t>
      </w:r>
    </w:p>
    <w:p w14:paraId="38E95ECF" w14:textId="77777777" w:rsidR="00525C2D" w:rsidRDefault="00525C2D" w:rsidP="00525C2D">
      <w:pPr>
        <w:pStyle w:val="Zwykytekst"/>
      </w:pPr>
      <w:r>
        <w:t>Czyli nadal mammy spore rozbieżności w zakresie kompetencji do wpisów w kw.</w:t>
      </w:r>
    </w:p>
    <w:p w14:paraId="6BE6F72D" w14:textId="77777777" w:rsidR="00525C2D" w:rsidRDefault="00525C2D" w:rsidP="00525C2D">
      <w:pPr>
        <w:pStyle w:val="Zwykytekst"/>
      </w:pPr>
    </w:p>
    <w:p w14:paraId="16A55A3C" w14:textId="77777777" w:rsidR="00525C2D" w:rsidRDefault="00525C2D" w:rsidP="00525C2D">
      <w:pPr>
        <w:pStyle w:val="Zwykytekst"/>
      </w:pPr>
      <w:r>
        <w:t>2. nie uwzględniono uwag dotyczących 3 letniego okresu doświadczenia, ani upoważnienia dla zastępców,</w:t>
      </w:r>
    </w:p>
    <w:p w14:paraId="60835E07" w14:textId="77777777" w:rsidR="00525C2D" w:rsidRDefault="00525C2D" w:rsidP="00525C2D">
      <w:pPr>
        <w:pStyle w:val="Zwykytekst"/>
      </w:pPr>
    </w:p>
    <w:p w14:paraId="2ABB0F28" w14:textId="77777777" w:rsidR="00525C2D" w:rsidRDefault="00525C2D" w:rsidP="00525C2D">
      <w:pPr>
        <w:pStyle w:val="Zwykytekst"/>
      </w:pPr>
      <w:r>
        <w:t xml:space="preserve">3. ministerstwo przystało na propozycję M Margońskiego, by rozbić kompetencje o wpis w </w:t>
      </w:r>
      <w:proofErr w:type="spellStart"/>
      <w:r>
        <w:t>kw</w:t>
      </w:r>
      <w:proofErr w:type="spellEnd"/>
      <w:r>
        <w:t xml:space="preserve"> i o nakazy zapłaty, w ten sposób by można wystąpić o obie </w:t>
      </w:r>
      <w:proofErr w:type="spellStart"/>
      <w:r>
        <w:t>komptencje</w:t>
      </w:r>
      <w:proofErr w:type="spellEnd"/>
      <w:r>
        <w:t>, jak i tylko jedną z nich - to należy ocenić pozytywnie,</w:t>
      </w:r>
    </w:p>
    <w:p w14:paraId="6541387D" w14:textId="77777777" w:rsidR="00525C2D" w:rsidRDefault="00525C2D" w:rsidP="00525C2D">
      <w:pPr>
        <w:pStyle w:val="Zwykytekst"/>
      </w:pPr>
    </w:p>
    <w:p w14:paraId="1220EDC7" w14:textId="77777777" w:rsidR="00525C2D" w:rsidRDefault="00525C2D" w:rsidP="00525C2D">
      <w:pPr>
        <w:pStyle w:val="Zwykytekst"/>
      </w:pPr>
      <w:r>
        <w:t>4. bez zmian pozostaje kwestia terytorialnego ograniczenia wpisów do jednego sądu rejonowego - ale przynajmniej wprost ministerstwo przyznało, że te ograniczenia wynikają jedynie z przyczyn technicznych - moim zdaniem należy "pocisnąć" w tej kwestii i argumentować, że i tak technicznie musimy być przypisani jako użytkownicy do każdego wydziału, więc niech to chociaż będzie ograniczenie do sądu okręgowego - wtedy to nie wykracza poza techniczne możliwości informatyków sądowych.</w:t>
      </w:r>
    </w:p>
    <w:p w14:paraId="144EA105" w14:textId="77777777" w:rsidR="00525C2D" w:rsidRDefault="00525C2D" w:rsidP="00525C2D">
      <w:pPr>
        <w:pStyle w:val="Zwykytekst"/>
      </w:pPr>
    </w:p>
    <w:p w14:paraId="2783F95C" w14:textId="77777777" w:rsidR="00525C2D" w:rsidRDefault="00525C2D" w:rsidP="00525C2D">
      <w:pPr>
        <w:pStyle w:val="Zwykytekst"/>
      </w:pPr>
      <w:r>
        <w:t>- w zakresie nakazów nie wypowiem się, bo brakuje mi wiedzy w tym zakresie</w:t>
      </w:r>
    </w:p>
    <w:p w14:paraId="0D020F46" w14:textId="77777777" w:rsidR="00525C2D" w:rsidRDefault="00525C2D" w:rsidP="00525C2D">
      <w:pPr>
        <w:pStyle w:val="Zwykytekst"/>
      </w:pPr>
    </w:p>
    <w:p w14:paraId="2310A388" w14:textId="77777777" w:rsidR="00525C2D" w:rsidRDefault="00525C2D" w:rsidP="00525C2D">
      <w:pPr>
        <w:pStyle w:val="Zwykytekst"/>
      </w:pPr>
    </w:p>
    <w:p w14:paraId="505E6D99" w14:textId="77777777" w:rsidR="00525C2D" w:rsidRDefault="00525C2D" w:rsidP="00525C2D">
      <w:pPr>
        <w:pStyle w:val="Zwykytekst"/>
      </w:pPr>
      <w:r>
        <w:t>- w pozostałym zakresie dwie uwagi:</w:t>
      </w:r>
    </w:p>
    <w:p w14:paraId="519F7493" w14:textId="77777777" w:rsidR="00525C2D" w:rsidRDefault="00525C2D" w:rsidP="00525C2D">
      <w:pPr>
        <w:pStyle w:val="Zwykytekst"/>
      </w:pPr>
      <w:r>
        <w:t xml:space="preserve">1. Ministerstwo odnosząc się do uwag przyznało kilkukrotnie, że wzmożony nadzór jest konsekwencją przyznania nam uprawnień w zakresie ochrony prawnej (jednocześnie jakby uprzedzając propozycję K. Begier Smurzyńskiego by objąć tym nowym nadzorem tylko tych którzy przyjmą nowe kompetencje - ministerstwo uważa, że system nadzoru musi być jednakowy dla wszystkich notariuszy - co jest dość logiczne) -moja propozycja by idąc tym tropem zaproponować zmianę w zakresie zawieszania notariuszy, a mianowicie, że proponowane zawieszenie (i obligatoryjne i fakultatywne) powoduje zawieszenie wyłącznie w zakresie kompetencji </w:t>
      </w:r>
      <w:proofErr w:type="spellStart"/>
      <w:r>
        <w:t>dot</w:t>
      </w:r>
      <w:proofErr w:type="spellEnd"/>
      <w:r>
        <w:t xml:space="preserve"> ochrony prawnej - czyli wpisów w </w:t>
      </w:r>
      <w:proofErr w:type="spellStart"/>
      <w:r>
        <w:t>kw</w:t>
      </w:r>
      <w:proofErr w:type="spellEnd"/>
      <w:r>
        <w:t xml:space="preserve"> i nakazów. System będzie spójny, ale ewentualne zawieszenie nie będzie stanowiło ekonomicznej śmierci dla kancelarii.</w:t>
      </w:r>
    </w:p>
    <w:p w14:paraId="6D481E1D" w14:textId="77777777" w:rsidR="00525C2D" w:rsidRDefault="00525C2D" w:rsidP="00525C2D">
      <w:pPr>
        <w:pStyle w:val="Zwykytekst"/>
      </w:pPr>
      <w:r>
        <w:t>By to zrealizować należy w projektowanych przepisach art. 15a w par 1 i</w:t>
      </w:r>
    </w:p>
    <w:p w14:paraId="02B84243" w14:textId="77777777" w:rsidR="00525C2D" w:rsidRDefault="00525C2D" w:rsidP="00525C2D">
      <w:pPr>
        <w:pStyle w:val="Zwykytekst"/>
      </w:pPr>
      <w:r>
        <w:t xml:space="preserve">2 dokonać rozwinięcia terminu  „w czynnościach zawodowych”  na „w czynnościach zawodowych w zakresie dokonywania czynności z zakresu szczególnej ochrony prawnej, o których mowa w art. 79 pkt 1d i pkt 5a”, jednocześnie by treść paragrafu 3 tego przepisu (dotyczący rozszerzenia skutku zawieszenia na pełnienie funkcji w samorządzie notarialnym) zmienić całkowicie wpisując nową </w:t>
      </w:r>
      <w:proofErr w:type="spellStart"/>
      <w:r>
        <w:t>tresć</w:t>
      </w:r>
      <w:proofErr w:type="spellEnd"/>
      <w:r>
        <w:t xml:space="preserve"> tego paragrafu na „ Zawieszenie notariusza w czynnościach skutkuje zawieszeniem z mocy prawa w wyłącznie co do czynności z zakresu szczególnej ochrony prawnej, o których mowa w art. 79 pkt 1d i pkt 5a”</w:t>
      </w:r>
    </w:p>
    <w:p w14:paraId="71D2C467" w14:textId="77777777" w:rsidR="00525C2D" w:rsidRDefault="00525C2D" w:rsidP="00525C2D">
      <w:pPr>
        <w:pStyle w:val="Zwykytekst"/>
      </w:pPr>
      <w:r>
        <w:t>Mam świadomość, że ministerstwo nie przychyli się do tej propozycji, ale może warto spróbować.</w:t>
      </w:r>
    </w:p>
    <w:p w14:paraId="3DC588E0" w14:textId="77777777" w:rsidR="00525C2D" w:rsidRDefault="00525C2D" w:rsidP="00525C2D">
      <w:pPr>
        <w:pStyle w:val="Zwykytekst"/>
      </w:pPr>
    </w:p>
    <w:p w14:paraId="5E20C1AE" w14:textId="77777777" w:rsidR="00525C2D" w:rsidRDefault="00525C2D" w:rsidP="00525C2D">
      <w:pPr>
        <w:pStyle w:val="Zwykytekst"/>
      </w:pPr>
      <w:r>
        <w:t xml:space="preserve">2. chyłkiem i tylnymi drzwiami ministerstwo w nowej wersji ustawy wprowadza rewolucyjną zmianę w zakresie przesłanek odpowiedzialności dyscyplinarnej – zamieniając w art. 50 spójnik „i” na „lub” co do kluczowej przesłanki jaką są oczywista i rażąca obraza przepisów prawa. </w:t>
      </w:r>
    </w:p>
    <w:p w14:paraId="29B314EB" w14:textId="77777777" w:rsidR="00525C2D" w:rsidRDefault="00525C2D" w:rsidP="00525C2D">
      <w:pPr>
        <w:pStyle w:val="Zwykytekst"/>
      </w:pPr>
      <w:proofErr w:type="spellStart"/>
      <w:r>
        <w:t>Ministrestwo</w:t>
      </w:r>
      <w:proofErr w:type="spellEnd"/>
      <w:r>
        <w:t xml:space="preserve"> w żaden sposób tego nie uzasadnia (nie ma słowa o tym w poprawionym uzasadnieniu!!!). Nie muszę chyba pisać jak fundamentalne znaczenia ma taka zmiana. Jest co najmniej kilka orzeczeń SN tego dotyczących. Moim zdaniem należy to rozbudować i oprotestować takie działanie ministerstwa, by kluczowe zmiany wprowadzać „kuchennymi drzwiami”</w:t>
      </w:r>
    </w:p>
    <w:p w14:paraId="563633A4" w14:textId="77777777" w:rsidR="00525C2D" w:rsidRDefault="00525C2D" w:rsidP="00525C2D">
      <w:pPr>
        <w:pStyle w:val="Zwykytekst"/>
      </w:pPr>
    </w:p>
    <w:p w14:paraId="78680439" w14:textId="77777777" w:rsidR="00525C2D" w:rsidRDefault="00525C2D" w:rsidP="00525C2D">
      <w:pPr>
        <w:pStyle w:val="Zwykytekst"/>
      </w:pPr>
    </w:p>
    <w:p w14:paraId="49770341" w14:textId="77777777" w:rsidR="00525C2D" w:rsidRDefault="00525C2D" w:rsidP="00525C2D">
      <w:pPr>
        <w:pStyle w:val="Zwykytekst"/>
      </w:pPr>
    </w:p>
    <w:p w14:paraId="75C4BAE3" w14:textId="77777777" w:rsidR="00525C2D" w:rsidRDefault="00525C2D" w:rsidP="00525C2D">
      <w:pPr>
        <w:pStyle w:val="Zwykytekst"/>
      </w:pPr>
      <w:r>
        <w:t>Pozdrawiam</w:t>
      </w:r>
    </w:p>
    <w:p w14:paraId="17429459" w14:textId="77777777" w:rsidR="00525C2D" w:rsidRDefault="00525C2D" w:rsidP="00525C2D">
      <w:pPr>
        <w:pStyle w:val="Zwykytekst"/>
      </w:pPr>
      <w:r>
        <w:t>Szymon Posadzy</w:t>
      </w:r>
    </w:p>
    <w:p w14:paraId="7041D3CD" w14:textId="77777777" w:rsidR="00525C2D" w:rsidRDefault="00525C2D" w:rsidP="00525C2D">
      <w:pPr>
        <w:pStyle w:val="Zwykytekst"/>
      </w:pPr>
    </w:p>
    <w:p w14:paraId="28674587" w14:textId="77777777" w:rsidR="00525C2D" w:rsidRDefault="00525C2D" w:rsidP="00525C2D">
      <w:pPr>
        <w:pStyle w:val="Zwykytekst"/>
      </w:pPr>
      <w:r>
        <w:t>--</w:t>
      </w:r>
    </w:p>
    <w:p w14:paraId="1CE30ECE" w14:textId="77777777" w:rsidR="00525C2D" w:rsidRDefault="00525C2D" w:rsidP="00525C2D">
      <w:pPr>
        <w:pStyle w:val="Zwykytekst"/>
      </w:pPr>
      <w:r>
        <w:t>Kancelaria Notarialna</w:t>
      </w:r>
    </w:p>
    <w:p w14:paraId="4DBBC89B" w14:textId="77777777" w:rsidR="00525C2D" w:rsidRDefault="00525C2D" w:rsidP="00525C2D">
      <w:pPr>
        <w:pStyle w:val="Zwykytekst"/>
      </w:pPr>
      <w:r>
        <w:t>Szymon Posadzy - Notariusz</w:t>
      </w:r>
    </w:p>
    <w:p w14:paraId="380BBEFF" w14:textId="77777777" w:rsidR="00525C2D" w:rsidRDefault="00525C2D" w:rsidP="00525C2D">
      <w:pPr>
        <w:pStyle w:val="Zwykytekst"/>
      </w:pPr>
      <w:r>
        <w:t>ul. Opalenicka 66/8</w:t>
      </w:r>
    </w:p>
    <w:p w14:paraId="35AB0A90" w14:textId="77777777" w:rsidR="00525C2D" w:rsidRDefault="00525C2D" w:rsidP="00525C2D">
      <w:pPr>
        <w:pStyle w:val="Zwykytekst"/>
      </w:pPr>
      <w:r>
        <w:t>60-362 Poznań</w:t>
      </w:r>
    </w:p>
    <w:p w14:paraId="7DC10C8D" w14:textId="77777777" w:rsidR="00525C2D" w:rsidRDefault="00525C2D" w:rsidP="00525C2D">
      <w:pPr>
        <w:pStyle w:val="Zwykytekst"/>
      </w:pPr>
      <w:r>
        <w:t>tel. + 48 61 224 50 83</w:t>
      </w:r>
    </w:p>
    <w:p w14:paraId="720B800B" w14:textId="77777777" w:rsidR="00525C2D" w:rsidRDefault="00525C2D" w:rsidP="00525C2D">
      <w:pPr>
        <w:pStyle w:val="Zwykytekst"/>
      </w:pPr>
      <w:hyperlink r:id="rId4" w:history="1">
        <w:r>
          <w:rPr>
            <w:rStyle w:val="Hipercze"/>
          </w:rPr>
          <w:t>www.szymonposadzy.pl</w:t>
        </w:r>
      </w:hyperlink>
    </w:p>
    <w:p w14:paraId="0766854C" w14:textId="77777777" w:rsidR="00D002D1" w:rsidRDefault="00D002D1"/>
    <w:sectPr w:rsidR="00D00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14"/>
    <w:rsid w:val="00144314"/>
    <w:rsid w:val="00525C2D"/>
    <w:rsid w:val="00AB456B"/>
    <w:rsid w:val="00D0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F58AA-2483-468B-9E36-EAEE9487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525C2D"/>
    <w:pPr>
      <w:jc w:val="left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25C2D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525C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zymonposadzy.pl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2026-02-05T09:46:27+00:00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7511D0-FF8E-47B8-BDBF-DB1456C6578C}"/>
</file>

<file path=customXml/itemProps2.xml><?xml version="1.0" encoding="utf-8"?>
<ds:datastoreItem xmlns:ds="http://schemas.openxmlformats.org/officeDocument/2006/customXml" ds:itemID="{D4D55EF3-7784-40DC-8030-C790862B785F}"/>
</file>

<file path=customXml/itemProps3.xml><?xml version="1.0" encoding="utf-8"?>
<ds:datastoreItem xmlns:ds="http://schemas.openxmlformats.org/officeDocument/2006/customXml" ds:itemID="{12C95B89-8ABB-4663-BAC5-069305A43C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808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Stowarzyszenie Notariuszy RP</dc:creator>
  <cp:keywords/>
  <dc:description/>
  <cp:lastModifiedBy>Stowarzyszenie Notariuszy RP</cp:lastModifiedBy>
  <cp:revision>2</cp:revision>
  <dcterms:created xsi:type="dcterms:W3CDTF">2022-10-05T11:40:00Z</dcterms:created>
  <dcterms:modified xsi:type="dcterms:W3CDTF">2022-10-05T11:40:00Z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